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1A287" w14:textId="1BCC95F6" w:rsidR="00B95A30" w:rsidRDefault="00EF4CBB" w:rsidP="00EF4CBB">
      <w:pPr>
        <w:jc w:val="center"/>
        <w:rPr>
          <w:rFonts w:ascii="Times New Roman" w:hAnsi="Times New Roman" w:cs="Times New Roman"/>
          <w:b/>
          <w:bCs/>
        </w:rPr>
      </w:pPr>
      <w:r w:rsidRPr="003B6D64">
        <w:rPr>
          <w:rFonts w:ascii="Times New Roman" w:hAnsi="Times New Roman" w:cs="Times New Roman"/>
          <w:b/>
          <w:bCs/>
        </w:rPr>
        <w:t>Global Law Scholars 2L Capstone Project</w:t>
      </w:r>
    </w:p>
    <w:p w14:paraId="3127C915" w14:textId="770B9BD4" w:rsidR="00857994" w:rsidRPr="003B6D64" w:rsidRDefault="00857994" w:rsidP="00EF4CBB">
      <w:pPr>
        <w:jc w:val="center"/>
        <w:rPr>
          <w:rFonts w:ascii="Times New Roman" w:hAnsi="Times New Roman" w:cs="Times New Roman"/>
          <w:b/>
          <w:bCs/>
        </w:rPr>
      </w:pPr>
      <w:r>
        <w:rPr>
          <w:rFonts w:ascii="Times New Roman" w:hAnsi="Times New Roman" w:cs="Times New Roman"/>
          <w:b/>
          <w:bCs/>
        </w:rPr>
        <w:t>National Security, Technology, and Human Rights Law</w:t>
      </w:r>
    </w:p>
    <w:p w14:paraId="0EC216A2" w14:textId="4BEA1E96" w:rsidR="0004682D" w:rsidRPr="003B6D64" w:rsidRDefault="0004682D" w:rsidP="00EF4CBB">
      <w:pPr>
        <w:jc w:val="center"/>
        <w:rPr>
          <w:rFonts w:ascii="Times New Roman" w:hAnsi="Times New Roman" w:cs="Times New Roman"/>
          <w:b/>
          <w:bCs/>
        </w:rPr>
      </w:pPr>
      <w:r w:rsidRPr="003B6D64">
        <w:rPr>
          <w:rFonts w:ascii="Times New Roman" w:hAnsi="Times New Roman" w:cs="Times New Roman"/>
          <w:b/>
          <w:bCs/>
        </w:rPr>
        <w:t>Interview with Professor Todd Huntley</w:t>
      </w:r>
    </w:p>
    <w:p w14:paraId="641BB001" w14:textId="5DCB7EBF" w:rsidR="00EF4CBB" w:rsidRDefault="0004682D" w:rsidP="0004682D">
      <w:pPr>
        <w:rPr>
          <w:rFonts w:ascii="Times New Roman" w:hAnsi="Times New Roman" w:cs="Times New Roman"/>
        </w:rPr>
      </w:pPr>
      <w:r w:rsidRPr="003B6D64">
        <w:rPr>
          <w:rFonts w:ascii="Times New Roman" w:hAnsi="Times New Roman" w:cs="Times New Roman"/>
          <w:b/>
          <w:bCs/>
        </w:rPr>
        <w:t>Interviewers:</w:t>
      </w:r>
      <w:r>
        <w:rPr>
          <w:rFonts w:ascii="Times New Roman" w:hAnsi="Times New Roman" w:cs="Times New Roman"/>
        </w:rPr>
        <w:t xml:space="preserve"> </w:t>
      </w:r>
      <w:r w:rsidR="002A21FD">
        <w:rPr>
          <w:rFonts w:ascii="Times New Roman" w:hAnsi="Times New Roman" w:cs="Times New Roman"/>
        </w:rPr>
        <w:t>Dain Kim, Chloe Lyu, Anitha Quintin, Rebecca Tone, Kristin Vandeven</w:t>
      </w:r>
    </w:p>
    <w:p w14:paraId="2EBD04DB" w14:textId="1EE4A987" w:rsidR="003B6D64" w:rsidRDefault="003B6D64" w:rsidP="0004682D">
      <w:pPr>
        <w:rPr>
          <w:rFonts w:ascii="Times New Roman" w:hAnsi="Times New Roman" w:cs="Times New Roman"/>
        </w:rPr>
      </w:pPr>
      <w:r w:rsidRPr="003B6D64">
        <w:rPr>
          <w:rFonts w:ascii="Times New Roman" w:hAnsi="Times New Roman" w:cs="Times New Roman"/>
          <w:b/>
          <w:bCs/>
        </w:rPr>
        <w:t>Date:</w:t>
      </w:r>
      <w:r>
        <w:rPr>
          <w:rFonts w:ascii="Times New Roman" w:hAnsi="Times New Roman" w:cs="Times New Roman"/>
        </w:rPr>
        <w:t xml:space="preserve"> March 27, 2026, 9-10 a.m. </w:t>
      </w:r>
    </w:p>
    <w:p w14:paraId="3132CF4B" w14:textId="0B898784" w:rsidR="003B6D64" w:rsidRDefault="003B6D64" w:rsidP="0004682D">
      <w:pPr>
        <w:rPr>
          <w:rFonts w:ascii="Times New Roman" w:hAnsi="Times New Roman" w:cs="Times New Roman"/>
        </w:rPr>
      </w:pPr>
      <w:r>
        <w:rPr>
          <w:rFonts w:ascii="Times New Roman" w:hAnsi="Times New Roman" w:cs="Times New Roman"/>
          <w:b/>
          <w:bCs/>
        </w:rPr>
        <w:t>Location:</w:t>
      </w:r>
      <w:r>
        <w:rPr>
          <w:rFonts w:ascii="Times New Roman" w:hAnsi="Times New Roman" w:cs="Times New Roman"/>
        </w:rPr>
        <w:t xml:space="preserve"> Zoom meeting</w:t>
      </w:r>
    </w:p>
    <w:p w14:paraId="4E12704E" w14:textId="77777777" w:rsidR="00344657" w:rsidRPr="00344657" w:rsidRDefault="00344657" w:rsidP="00344657">
      <w:pPr>
        <w:rPr>
          <w:rFonts w:ascii="Times New Roman" w:hAnsi="Times New Roman" w:cs="Times New Roman"/>
          <w:b/>
          <w:bCs/>
        </w:rPr>
      </w:pPr>
      <w:r w:rsidRPr="00344657">
        <w:rPr>
          <w:rFonts w:ascii="Times New Roman" w:hAnsi="Times New Roman" w:cs="Times New Roman"/>
          <w:b/>
          <w:bCs/>
        </w:rPr>
        <w:t>Technology, Special Operations, and the Acquisition Challenge</w:t>
      </w:r>
    </w:p>
    <w:p w14:paraId="346B3E72" w14:textId="7314400E" w:rsidR="00344657" w:rsidRPr="00344657" w:rsidRDefault="00344657" w:rsidP="00344657">
      <w:pPr>
        <w:spacing w:line="240" w:lineRule="auto"/>
        <w:rPr>
          <w:rFonts w:ascii="Times New Roman" w:hAnsi="Times New Roman" w:cs="Times New Roman"/>
        </w:rPr>
      </w:pPr>
      <w:r w:rsidRPr="00344657">
        <w:rPr>
          <w:rFonts w:ascii="Times New Roman" w:hAnsi="Times New Roman" w:cs="Times New Roman"/>
        </w:rPr>
        <w:t xml:space="preserve">Professor Todd Huntley, Director of the National Security Law Program at Georgetown University Law Center and former Navy Captain with over 23 years of active-duty service as a Judge Advocate, offered </w:t>
      </w:r>
      <w:r w:rsidR="00CC0E3D">
        <w:rPr>
          <w:rFonts w:ascii="Times New Roman" w:hAnsi="Times New Roman" w:cs="Times New Roman"/>
        </w:rPr>
        <w:t>his</w:t>
      </w:r>
      <w:r w:rsidRPr="00344657">
        <w:rPr>
          <w:rFonts w:ascii="Times New Roman" w:hAnsi="Times New Roman" w:cs="Times New Roman"/>
        </w:rPr>
        <w:t xml:space="preserve"> perspective on the rapid evolution of technology within the U.S. national security apparatus. Drawing on his experience at U.S. Special Operations Command and the Joint Military Information Support Command, Professor Huntley observed that the Special Operations community has consistently operated at the cutting edge of technology adoption — integrating new capabilities into equipment and force structure in order to maintain operational effectiveness. He noted, however, that the defense acquisition system has historically struggled to keep pace with the speed of technological development, creating a persistent gap between what is technically possible and what has been formally authorized and integrated into operations. A central tension he identified is the push-pull between deploying new capabilities quickly and ensuring those deployments remain consistent with civilian oversight, transparency principles, and broader democratic values. Professor Huntley highlighted the current use of commercially available data purchased from data brokers by the Department of Defense and intelligence community as a contemporary example of this tension, noting that public awareness of such practices tends to generate concern and calls for greater accountability.</w:t>
      </w:r>
    </w:p>
    <w:p w14:paraId="0B94A4F0" w14:textId="77777777" w:rsidR="00541161" w:rsidRPr="00541161" w:rsidRDefault="00541161" w:rsidP="00541161">
      <w:pPr>
        <w:rPr>
          <w:rFonts w:ascii="Times New Roman" w:hAnsi="Times New Roman" w:cs="Times New Roman"/>
          <w:b/>
          <w:bCs/>
        </w:rPr>
      </w:pPr>
      <w:r w:rsidRPr="00541161">
        <w:rPr>
          <w:rFonts w:ascii="Times New Roman" w:hAnsi="Times New Roman" w:cs="Times New Roman"/>
          <w:b/>
          <w:bCs/>
        </w:rPr>
        <w:t>Autonomous Weapons, Command Responsibility, and Accountability</w:t>
      </w:r>
    </w:p>
    <w:p w14:paraId="608846D4" w14:textId="7BADF538" w:rsidR="00541161" w:rsidRPr="00541161" w:rsidRDefault="00541161" w:rsidP="00541161">
      <w:pPr>
        <w:spacing w:line="240" w:lineRule="auto"/>
        <w:rPr>
          <w:rFonts w:ascii="Times New Roman" w:hAnsi="Times New Roman" w:cs="Times New Roman"/>
        </w:rPr>
      </w:pPr>
      <w:r w:rsidRPr="00541161">
        <w:rPr>
          <w:rFonts w:ascii="Times New Roman" w:hAnsi="Times New Roman" w:cs="Times New Roman"/>
        </w:rPr>
        <w:t>Professor Huntley identified the question of meaningful human control over autonomous weapons systems as one of the most pressing challenges facing military and legal communities in the coming years. He traced the evolution of AI integration in defense operations from early applications</w:t>
      </w:r>
      <w:r w:rsidR="005C42DC">
        <w:rPr>
          <w:rFonts w:ascii="Times New Roman" w:hAnsi="Times New Roman" w:cs="Times New Roman"/>
        </w:rPr>
        <w:t>,</w:t>
      </w:r>
      <w:r w:rsidR="003D1CBA">
        <w:rPr>
          <w:rFonts w:ascii="Times New Roman" w:hAnsi="Times New Roman" w:cs="Times New Roman"/>
        </w:rPr>
        <w:t xml:space="preserve"> </w:t>
      </w:r>
      <w:r w:rsidRPr="00541161">
        <w:rPr>
          <w:rFonts w:ascii="Times New Roman" w:hAnsi="Times New Roman" w:cs="Times New Roman"/>
        </w:rPr>
        <w:t>such as Project Maven, which used machine learning to analyze vast quantities of UAV imagery in Iraq and Afghanistan</w:t>
      </w:r>
      <w:r w:rsidR="0036028A">
        <w:rPr>
          <w:rFonts w:ascii="Times New Roman" w:hAnsi="Times New Roman" w:cs="Times New Roman"/>
        </w:rPr>
        <w:t>,</w:t>
      </w:r>
      <w:r w:rsidRPr="00541161">
        <w:rPr>
          <w:rFonts w:ascii="Times New Roman" w:hAnsi="Times New Roman" w:cs="Times New Roman"/>
        </w:rPr>
        <w:t xml:space="preserve"> through to the more complex present-day discussions about AI-enabled offensive weapons systems. He pointed out that the U.S. has long employed semi-autonomous defensive systems, such as the Navy’s CIWS (Close-In Weapon System), without significant legal controversy, but that the prospect of autonomous offensive capabilities raises far more serious concerns. Professor Huntley stressed that the foundational principle of command responsibility</w:t>
      </w:r>
      <w:r w:rsidR="00D4059E">
        <w:rPr>
          <w:rFonts w:ascii="Times New Roman" w:hAnsi="Times New Roman" w:cs="Times New Roman"/>
        </w:rPr>
        <w:t xml:space="preserve"> </w:t>
      </w:r>
      <w:r w:rsidRPr="00541161">
        <w:rPr>
          <w:rFonts w:ascii="Times New Roman" w:hAnsi="Times New Roman" w:cs="Times New Roman"/>
        </w:rPr>
        <w:t>that a human commander must remain ultimately accountable for how military force is employed remains the appropriate standard, even as AI systems become more complex and self-updating. He emphasized that ensuring explainability and auditability within AI systems is essential to preserving this accountability. At the same time, he acknowledged that adversaries operating without similar constraints may gain time and decision-making advantages, a dynamic he argued Congress must actively engage with rather than leave unaddressed.</w:t>
      </w:r>
    </w:p>
    <w:p w14:paraId="2770AB53" w14:textId="77777777" w:rsidR="0040253F" w:rsidRPr="0040253F" w:rsidRDefault="0040253F" w:rsidP="0040253F">
      <w:pPr>
        <w:rPr>
          <w:rFonts w:ascii="Times New Roman" w:hAnsi="Times New Roman" w:cs="Times New Roman"/>
          <w:b/>
          <w:bCs/>
        </w:rPr>
      </w:pPr>
      <w:r w:rsidRPr="0040253F">
        <w:rPr>
          <w:rFonts w:ascii="Times New Roman" w:hAnsi="Times New Roman" w:cs="Times New Roman"/>
          <w:b/>
          <w:bCs/>
        </w:rPr>
        <w:lastRenderedPageBreak/>
        <w:t>International Cooperation and the Path Forward</w:t>
      </w:r>
    </w:p>
    <w:p w14:paraId="2869549D" w14:textId="32CE6CF3" w:rsidR="0040253F" w:rsidRPr="0040253F" w:rsidRDefault="0040253F" w:rsidP="0040253F">
      <w:pPr>
        <w:spacing w:line="240" w:lineRule="auto"/>
        <w:rPr>
          <w:rFonts w:ascii="Times New Roman" w:hAnsi="Times New Roman" w:cs="Times New Roman"/>
        </w:rPr>
      </w:pPr>
      <w:r w:rsidRPr="0040253F">
        <w:rPr>
          <w:rFonts w:ascii="Times New Roman" w:hAnsi="Times New Roman" w:cs="Times New Roman"/>
        </w:rPr>
        <w:t>Throughout the interview, Professor Huntley expressed a strong belief in the value of multilateralism as a mechanism for addressing the legal and ethical challenges posed by emerging technologies in armed conflict. Professor Huntley’s overarching message was that the international community</w:t>
      </w:r>
      <w:r w:rsidR="00AA5007">
        <w:rPr>
          <w:rFonts w:ascii="Times New Roman" w:hAnsi="Times New Roman" w:cs="Times New Roman"/>
        </w:rPr>
        <w:t xml:space="preserve"> </w:t>
      </w:r>
      <w:r w:rsidRPr="0040253F">
        <w:rPr>
          <w:rFonts w:ascii="Times New Roman" w:hAnsi="Times New Roman" w:cs="Times New Roman"/>
        </w:rPr>
        <w:t>must actively and urgently engage with these questions before technological developments outpace the legal frameworks designed to govern them.</w:t>
      </w:r>
    </w:p>
    <w:p w14:paraId="357E2C1C" w14:textId="739E80BB" w:rsidR="003B6D64" w:rsidRPr="003B6D64" w:rsidRDefault="003B6D64" w:rsidP="0004682D">
      <w:pPr>
        <w:rPr>
          <w:rFonts w:ascii="Times New Roman" w:hAnsi="Times New Roman" w:cs="Times New Roman"/>
        </w:rPr>
      </w:pPr>
    </w:p>
    <w:p w14:paraId="3A57E69B" w14:textId="20E8D29E" w:rsidR="003B6D64" w:rsidRPr="003B6D64" w:rsidRDefault="003B6D64" w:rsidP="0004682D">
      <w:pPr>
        <w:rPr>
          <w:rFonts w:ascii="Times New Roman" w:hAnsi="Times New Roman" w:cs="Times New Roman"/>
        </w:rPr>
      </w:pPr>
    </w:p>
    <w:p w14:paraId="5AB32AA5" w14:textId="77777777" w:rsidR="002A21FD" w:rsidRPr="00B95A30" w:rsidRDefault="002A21FD" w:rsidP="0004682D">
      <w:pPr>
        <w:rPr>
          <w:rFonts w:ascii="Times New Roman" w:hAnsi="Times New Roman" w:cs="Times New Roman"/>
        </w:rPr>
      </w:pPr>
    </w:p>
    <w:sectPr w:rsidR="002A21FD" w:rsidRPr="00B95A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30"/>
    <w:rsid w:val="0004682D"/>
    <w:rsid w:val="002A21FD"/>
    <w:rsid w:val="00344657"/>
    <w:rsid w:val="0036028A"/>
    <w:rsid w:val="003B6D64"/>
    <w:rsid w:val="003D1CBA"/>
    <w:rsid w:val="0040253F"/>
    <w:rsid w:val="00541161"/>
    <w:rsid w:val="005C42DC"/>
    <w:rsid w:val="00857994"/>
    <w:rsid w:val="00A45BAA"/>
    <w:rsid w:val="00AA5007"/>
    <w:rsid w:val="00B84664"/>
    <w:rsid w:val="00B95A30"/>
    <w:rsid w:val="00C81705"/>
    <w:rsid w:val="00CC0E3D"/>
    <w:rsid w:val="00D4059E"/>
    <w:rsid w:val="00EF4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339E"/>
  <w15:chartTrackingRefBased/>
  <w15:docId w15:val="{6B984D5C-8C91-5F44-AD9A-9068636AC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5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A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A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A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A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5A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A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A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A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A30"/>
    <w:rPr>
      <w:rFonts w:eastAsiaTheme="majorEastAsia" w:cstheme="majorBidi"/>
      <w:color w:val="272727" w:themeColor="text1" w:themeTint="D8"/>
    </w:rPr>
  </w:style>
  <w:style w:type="paragraph" w:styleId="Title">
    <w:name w:val="Title"/>
    <w:basedOn w:val="Normal"/>
    <w:next w:val="Normal"/>
    <w:link w:val="TitleChar"/>
    <w:uiPriority w:val="10"/>
    <w:qFormat/>
    <w:rsid w:val="00B95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A30"/>
    <w:pPr>
      <w:spacing w:before="160"/>
      <w:jc w:val="center"/>
    </w:pPr>
    <w:rPr>
      <w:i/>
      <w:iCs/>
      <w:color w:val="404040" w:themeColor="text1" w:themeTint="BF"/>
    </w:rPr>
  </w:style>
  <w:style w:type="character" w:customStyle="1" w:styleId="QuoteChar">
    <w:name w:val="Quote Char"/>
    <w:basedOn w:val="DefaultParagraphFont"/>
    <w:link w:val="Quote"/>
    <w:uiPriority w:val="29"/>
    <w:rsid w:val="00B95A30"/>
    <w:rPr>
      <w:i/>
      <w:iCs/>
      <w:color w:val="404040" w:themeColor="text1" w:themeTint="BF"/>
    </w:rPr>
  </w:style>
  <w:style w:type="paragraph" w:styleId="ListParagraph">
    <w:name w:val="List Paragraph"/>
    <w:basedOn w:val="Normal"/>
    <w:uiPriority w:val="34"/>
    <w:qFormat/>
    <w:rsid w:val="00B95A30"/>
    <w:pPr>
      <w:ind w:left="720"/>
      <w:contextualSpacing/>
    </w:pPr>
  </w:style>
  <w:style w:type="character" w:styleId="IntenseEmphasis">
    <w:name w:val="Intense Emphasis"/>
    <w:basedOn w:val="DefaultParagraphFont"/>
    <w:uiPriority w:val="21"/>
    <w:qFormat/>
    <w:rsid w:val="00B95A30"/>
    <w:rPr>
      <w:i/>
      <w:iCs/>
      <w:color w:val="0F4761" w:themeColor="accent1" w:themeShade="BF"/>
    </w:rPr>
  </w:style>
  <w:style w:type="paragraph" w:styleId="IntenseQuote">
    <w:name w:val="Intense Quote"/>
    <w:basedOn w:val="Normal"/>
    <w:next w:val="Normal"/>
    <w:link w:val="IntenseQuoteChar"/>
    <w:uiPriority w:val="30"/>
    <w:qFormat/>
    <w:rsid w:val="00B95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A30"/>
    <w:rPr>
      <w:i/>
      <w:iCs/>
      <w:color w:val="0F4761" w:themeColor="accent1" w:themeShade="BF"/>
    </w:rPr>
  </w:style>
  <w:style w:type="character" w:styleId="IntenseReference">
    <w:name w:val="Intense Reference"/>
    <w:basedOn w:val="DefaultParagraphFont"/>
    <w:uiPriority w:val="32"/>
    <w:qFormat/>
    <w:rsid w:val="00B95A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J. Lyu</dc:creator>
  <cp:keywords/>
  <dc:description/>
  <cp:lastModifiedBy>Lori L Smith</cp:lastModifiedBy>
  <cp:revision>2</cp:revision>
  <dcterms:created xsi:type="dcterms:W3CDTF">2026-05-15T17:13:00Z</dcterms:created>
  <dcterms:modified xsi:type="dcterms:W3CDTF">2026-05-15T17:13:00Z</dcterms:modified>
</cp:coreProperties>
</file>